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33" w:rsidRDefault="005A5A33" w:rsidP="005A5A33">
      <w:pPr>
        <w:pStyle w:val="Contenido"/>
      </w:pPr>
      <w:bookmarkStart w:id="0" w:name="_Toc479677117"/>
      <w:bookmarkStart w:id="1" w:name="_Toc479678470"/>
      <w:bookmarkStart w:id="2" w:name="_Toc479678655"/>
      <w:bookmarkStart w:id="3" w:name="_Toc526867646"/>
      <w:bookmarkStart w:id="4" w:name="_Toc526868419"/>
      <w:bookmarkStart w:id="5" w:name="_Toc526868746"/>
      <w:bookmarkStart w:id="6" w:name="_Toc526870590"/>
      <w:bookmarkStart w:id="7" w:name="_Toc526929856"/>
      <w:bookmarkStart w:id="8" w:name="_Toc527044305"/>
      <w:r>
        <w:t>ÍNDICE GENERAL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5A5A33" w:rsidRPr="00FE3BC4" w:rsidRDefault="005A5A33" w:rsidP="005A5A33">
      <w:pPr>
        <w:rPr>
          <w:b/>
        </w:rPr>
      </w:pPr>
      <w:r w:rsidRPr="00FE3BC4">
        <w:rPr>
          <w:b/>
        </w:rPr>
        <w:t>VOLUMEN</w:t>
      </w:r>
      <w:r>
        <w:rPr>
          <w:b/>
        </w:rPr>
        <w:t xml:space="preserve"> I</w:t>
      </w:r>
      <w:r w:rsidRPr="00FE3BC4">
        <w:rPr>
          <w:b/>
        </w:rPr>
        <w:t>. ASPECTOS GENERALES DEL ESTUDIO Y DESCRIPCIÓN METODOLÓGICA</w:t>
      </w:r>
    </w:p>
    <w:p w:rsidR="005A5A33" w:rsidRDefault="005A5A33" w:rsidP="005A5A33">
      <w:pPr>
        <w:ind w:left="567"/>
      </w:pPr>
      <w:r>
        <w:t>PARTE I.</w:t>
      </w:r>
      <w:r>
        <w:tab/>
      </w:r>
      <w:r>
        <w:tab/>
        <w:t>Aspectos globales del estudio.</w:t>
      </w:r>
    </w:p>
    <w:p w:rsidR="005A5A33" w:rsidRDefault="005A5A33" w:rsidP="005A5A33">
      <w:pPr>
        <w:ind w:left="2124" w:hanging="1557"/>
      </w:pPr>
      <w:r>
        <w:t>PARTE II.</w:t>
      </w:r>
      <w:r>
        <w:tab/>
        <w:t>Enfoque metodológico de la demanda hídrica por rubro o actividad económica.</w:t>
      </w:r>
    </w:p>
    <w:p w:rsidR="005A5A33" w:rsidRDefault="005A5A33" w:rsidP="005A5A33">
      <w:pPr>
        <w:ind w:left="567"/>
      </w:pPr>
      <w:r>
        <w:t>PARTE III.</w:t>
      </w:r>
      <w:r>
        <w:tab/>
        <w:t>Enfoque metodológico de la calidad de las aguas y presiones ambientales.</w:t>
      </w:r>
    </w:p>
    <w:p w:rsidR="005A5A33" w:rsidRDefault="005A5A33" w:rsidP="005A5A33"/>
    <w:p w:rsidR="005A5A33" w:rsidRDefault="005A5A33" w:rsidP="005A5A33">
      <w:pPr>
        <w:rPr>
          <w:b/>
        </w:rPr>
      </w:pPr>
      <w:r w:rsidRPr="00FE3BC4">
        <w:rPr>
          <w:b/>
        </w:rPr>
        <w:t xml:space="preserve">VOLUMEN </w:t>
      </w:r>
      <w:r>
        <w:rPr>
          <w:b/>
        </w:rPr>
        <w:t>II a</w:t>
      </w:r>
      <w:r w:rsidRPr="00FE3BC4">
        <w:rPr>
          <w:b/>
        </w:rPr>
        <w:t>. RESULTADOS Y ANÁLISIS DE LA ESTIMACIÓN DE LA DEMANDA HÍDRICA ACTUAL</w:t>
      </w:r>
      <w:r>
        <w:rPr>
          <w:b/>
        </w:rPr>
        <w:t xml:space="preserve"> Y CALIDAD DEL AGUA</w:t>
      </w:r>
    </w:p>
    <w:p w:rsidR="005A5A33" w:rsidRDefault="005A5A33" w:rsidP="005A5A33">
      <w:pPr>
        <w:ind w:left="567"/>
      </w:pPr>
      <w:r>
        <w:t>PARTE IV.</w:t>
      </w:r>
      <w:r>
        <w:tab/>
        <w:t>Estimación de demandas actuales por rubro o actividad económica.</w:t>
      </w:r>
    </w:p>
    <w:p w:rsidR="005A5A33" w:rsidRDefault="005A5A33" w:rsidP="007151D2">
      <w:pPr>
        <w:ind w:left="2124" w:hanging="1557"/>
      </w:pPr>
      <w:r>
        <w:t>PARTE V.</w:t>
      </w:r>
      <w:r>
        <w:tab/>
        <w:t xml:space="preserve">Resumen de la estimación de demandas actuales a nivel regional y </w:t>
      </w:r>
      <w:bookmarkStart w:id="9" w:name="_GoBack"/>
      <w:bookmarkEnd w:id="9"/>
      <w:r>
        <w:t>nacional.</w:t>
      </w:r>
    </w:p>
    <w:p w:rsidR="005A5A33" w:rsidRDefault="005A5A33" w:rsidP="005A5A33"/>
    <w:p w:rsidR="005A5A33" w:rsidRDefault="005A5A33" w:rsidP="005A5A33">
      <w:r w:rsidRPr="00FE3BC4">
        <w:rPr>
          <w:b/>
        </w:rPr>
        <w:t xml:space="preserve">VOLUMEN </w:t>
      </w:r>
      <w:r>
        <w:rPr>
          <w:b/>
        </w:rPr>
        <w:t>II b</w:t>
      </w:r>
      <w:r w:rsidRPr="00FE3BC4">
        <w:rPr>
          <w:b/>
        </w:rPr>
        <w:t>. RESULTADOS Y ANÁLISIS DE LA ESTIMACIÓN DE LA DEMANDA HÍDRICA ACTUAL</w:t>
      </w:r>
      <w:r>
        <w:rPr>
          <w:b/>
        </w:rPr>
        <w:t xml:space="preserve"> Y CALIDAD DEL AGUA</w:t>
      </w:r>
      <w:r>
        <w:t xml:space="preserve"> </w:t>
      </w:r>
    </w:p>
    <w:p w:rsidR="005A5A33" w:rsidRDefault="005A5A33" w:rsidP="005A5A33">
      <w:pPr>
        <w:ind w:left="567"/>
      </w:pPr>
      <w:r>
        <w:t>PARTE VI.</w:t>
      </w:r>
      <w:r>
        <w:tab/>
        <w:t>Análisis de calidad de agua.</w:t>
      </w:r>
    </w:p>
    <w:p w:rsidR="005A5A33" w:rsidRDefault="005A5A33" w:rsidP="005A5A33">
      <w:pPr>
        <w:ind w:left="567"/>
      </w:pPr>
      <w:r>
        <w:t>PARTE VII.</w:t>
      </w:r>
      <w:r>
        <w:tab/>
        <w:t>Análisis de presiones ambientales.</w:t>
      </w:r>
    </w:p>
    <w:p w:rsidR="005A5A33" w:rsidRDefault="005A5A33" w:rsidP="005A5A33"/>
    <w:p w:rsidR="005A5A33" w:rsidRPr="00FE3BC4" w:rsidRDefault="005A5A33" w:rsidP="005A5A33">
      <w:pPr>
        <w:rPr>
          <w:b/>
        </w:rPr>
      </w:pPr>
      <w:r w:rsidRPr="00FE3BC4">
        <w:rPr>
          <w:b/>
        </w:rPr>
        <w:t>VOLUMEN</w:t>
      </w:r>
      <w:r>
        <w:rPr>
          <w:b/>
        </w:rPr>
        <w:t xml:space="preserve"> III a</w:t>
      </w:r>
      <w:r w:rsidRPr="00FE3BC4">
        <w:rPr>
          <w:b/>
        </w:rPr>
        <w:t>. RESULTADOS Y ANÁLISIS DE LA PROYECCIÓN DE LA DEMANDA HÍDRICA FUTURA A LOS AÑOS 2030 Y 2040</w:t>
      </w:r>
    </w:p>
    <w:p w:rsidR="005A5A33" w:rsidRDefault="005A5A33" w:rsidP="005A5A33">
      <w:pPr>
        <w:ind w:left="567"/>
        <w:jc w:val="left"/>
      </w:pPr>
      <w:r>
        <w:t>PARTE VIII.</w:t>
      </w:r>
      <w:r>
        <w:tab/>
        <w:t>Proyección de demandas futuras por rubro o actividad económica:</w:t>
      </w:r>
    </w:p>
    <w:p w:rsidR="005A5A33" w:rsidRDefault="005A5A33" w:rsidP="005A5A33">
      <w:pPr>
        <w:ind w:left="567"/>
        <w:jc w:val="left"/>
      </w:pPr>
      <w:r>
        <w:tab/>
      </w:r>
      <w:r>
        <w:tab/>
      </w:r>
      <w:r>
        <w:tab/>
        <w:t>(Capítulos 33 a 38)</w:t>
      </w:r>
    </w:p>
    <w:p w:rsidR="005A5A33" w:rsidRDefault="005A5A33" w:rsidP="005A5A33">
      <w:pPr>
        <w:ind w:left="567"/>
        <w:jc w:val="left"/>
      </w:pPr>
    </w:p>
    <w:p w:rsidR="005A5A33" w:rsidRPr="00FE3BC4" w:rsidRDefault="005A5A33" w:rsidP="005A5A33">
      <w:pPr>
        <w:rPr>
          <w:b/>
        </w:rPr>
      </w:pPr>
      <w:r w:rsidRPr="00FE3BC4">
        <w:rPr>
          <w:b/>
        </w:rPr>
        <w:t>VOLUMEN</w:t>
      </w:r>
      <w:r>
        <w:rPr>
          <w:b/>
        </w:rPr>
        <w:t xml:space="preserve"> III b</w:t>
      </w:r>
      <w:r w:rsidRPr="00FE3BC4">
        <w:rPr>
          <w:b/>
        </w:rPr>
        <w:t>. RESULTADOS Y ANÁLISIS DE LA PROYECCIÓN DE LA DEMANDA HÍDRICA FUTURA A LOS AÑOS 2030 Y 2040</w:t>
      </w:r>
    </w:p>
    <w:p w:rsidR="005A5A33" w:rsidRDefault="005A5A33" w:rsidP="005A5A33">
      <w:pPr>
        <w:ind w:left="567"/>
        <w:jc w:val="left"/>
      </w:pPr>
      <w:r>
        <w:t>PARTE VIII.</w:t>
      </w:r>
      <w:r>
        <w:tab/>
        <w:t>Proyección de demandas futuras por rubro o actividad económica.</w:t>
      </w:r>
    </w:p>
    <w:p w:rsidR="005A5A33" w:rsidRDefault="005A5A33" w:rsidP="005A5A33">
      <w:pPr>
        <w:ind w:left="567"/>
        <w:jc w:val="left"/>
      </w:pPr>
      <w:r>
        <w:tab/>
      </w:r>
      <w:r>
        <w:tab/>
      </w:r>
      <w:r>
        <w:tab/>
        <w:t>(Capítulos 39 a 44)</w:t>
      </w:r>
    </w:p>
    <w:p w:rsidR="005A5A33" w:rsidRDefault="005A5A33" w:rsidP="005A5A33">
      <w:pPr>
        <w:ind w:left="2124" w:hanging="1557"/>
        <w:jc w:val="left"/>
      </w:pPr>
      <w:r>
        <w:t>PARTE IX.</w:t>
      </w:r>
      <w:r>
        <w:tab/>
        <w:t>Resumen de la proyección de demandas futuras a nivel regional y nacional.</w:t>
      </w:r>
    </w:p>
    <w:p w:rsidR="005A5A33" w:rsidRDefault="005A5A33" w:rsidP="005A5A33">
      <w:pPr>
        <w:ind w:left="567"/>
        <w:jc w:val="left"/>
      </w:pPr>
      <w:r>
        <w:t>PARTE X.</w:t>
      </w:r>
      <w:r>
        <w:tab/>
        <w:t>Conclusiones del Estudio.</w:t>
      </w:r>
    </w:p>
    <w:p w:rsidR="005A5A33" w:rsidRDefault="005A5A33" w:rsidP="005A5A33">
      <w:pPr>
        <w:ind w:left="567"/>
        <w:jc w:val="left"/>
      </w:pPr>
      <w:r>
        <w:t>PARTE XI.</w:t>
      </w:r>
      <w:r>
        <w:tab/>
        <w:t>Bibliografía y Anexos.</w:t>
      </w:r>
    </w:p>
    <w:p w:rsidR="00F31D26" w:rsidRPr="00966259" w:rsidRDefault="00F31D26" w:rsidP="00F31D26">
      <w:pPr>
        <w:pStyle w:val="Contenido"/>
      </w:pPr>
      <w:r>
        <w:lastRenderedPageBreak/>
        <w:t>nota Edición - VOLUMEN II</w:t>
      </w:r>
    </w:p>
    <w:p w:rsidR="00F31D26" w:rsidRDefault="00F31D26" w:rsidP="00F31D26">
      <w:r>
        <w:t>El Volumen II “Resultados y Análisis de la Estimación de la Demanda Hídrica Actual y Calidad del Agua” se presenta en formato papel divido en 2 tomos, con el siguiente contenido en cada caso:</w:t>
      </w:r>
    </w:p>
    <w:p w:rsidR="00F31D26" w:rsidRDefault="00F31D26" w:rsidP="00F31D26"/>
    <w:p w:rsidR="00F31D26" w:rsidRDefault="00F31D26" w:rsidP="00F31D26">
      <w:pPr>
        <w:pStyle w:val="Prrafodelista"/>
        <w:numPr>
          <w:ilvl w:val="0"/>
          <w:numId w:val="1"/>
        </w:numPr>
        <w:rPr>
          <w:b/>
        </w:rPr>
      </w:pPr>
      <w:r w:rsidRPr="00C11AFE">
        <w:rPr>
          <w:b/>
        </w:rPr>
        <w:t>VOLUMEN II a</w:t>
      </w:r>
    </w:p>
    <w:p w:rsidR="00F31D26" w:rsidRDefault="00F31D26" w:rsidP="00F31D26">
      <w:pPr>
        <w:pStyle w:val="Prrafodelista"/>
        <w:ind w:left="1134"/>
      </w:pPr>
      <w:r>
        <w:t>PARTE IV. Estimación de demandas actuales por rubro o actividad económica.</w:t>
      </w:r>
    </w:p>
    <w:p w:rsidR="00F31D26" w:rsidRDefault="00F31D26" w:rsidP="00F31D26">
      <w:pPr>
        <w:pStyle w:val="Prrafodelista"/>
        <w:ind w:left="1134"/>
      </w:pPr>
      <w:r>
        <w:tab/>
      </w:r>
      <w:r>
        <w:tab/>
        <w:t>(Capítulos 15 a 25)</w:t>
      </w:r>
    </w:p>
    <w:p w:rsidR="00F31D26" w:rsidRDefault="00F31D26" w:rsidP="00F31D26">
      <w:pPr>
        <w:pStyle w:val="Prrafodelista"/>
        <w:ind w:left="1134"/>
      </w:pPr>
      <w:r>
        <w:t>PARTE V. Resumen de la estimación de demandas actuales a nivel regional y nacional.</w:t>
      </w:r>
    </w:p>
    <w:p w:rsidR="00F31D26" w:rsidRDefault="00F31D26" w:rsidP="00F31D26">
      <w:pPr>
        <w:pStyle w:val="Prrafodelista"/>
        <w:ind w:left="1134"/>
      </w:pPr>
      <w:r>
        <w:tab/>
      </w:r>
      <w:r>
        <w:tab/>
        <w:t>(Capítulos 26 a 29)</w:t>
      </w:r>
    </w:p>
    <w:p w:rsidR="00F31D26" w:rsidRDefault="00F31D26" w:rsidP="00F31D26">
      <w:pPr>
        <w:pStyle w:val="Prrafodelista"/>
        <w:ind w:left="1134"/>
      </w:pPr>
    </w:p>
    <w:p w:rsidR="00F31D26" w:rsidRPr="00C11AFE" w:rsidRDefault="00F31D26" w:rsidP="00F31D26">
      <w:pPr>
        <w:pStyle w:val="Prrafodelista"/>
        <w:numPr>
          <w:ilvl w:val="0"/>
          <w:numId w:val="1"/>
        </w:numPr>
        <w:rPr>
          <w:b/>
        </w:rPr>
      </w:pPr>
      <w:r w:rsidRPr="00C11AFE">
        <w:rPr>
          <w:b/>
        </w:rPr>
        <w:t>VOLUMEN II b</w:t>
      </w:r>
    </w:p>
    <w:p w:rsidR="00F31D26" w:rsidRDefault="00F31D26" w:rsidP="00F31D26">
      <w:pPr>
        <w:ind w:left="1134"/>
      </w:pPr>
      <w:r>
        <w:t>PARTE VI. Análisis de calidad de agua.</w:t>
      </w:r>
    </w:p>
    <w:p w:rsidR="00F31D26" w:rsidRDefault="00F31D26" w:rsidP="00F31D26">
      <w:pPr>
        <w:ind w:left="1134"/>
      </w:pPr>
      <w:r>
        <w:tab/>
      </w:r>
      <w:r>
        <w:tab/>
        <w:t>(Capítulos 30 a 31)</w:t>
      </w:r>
    </w:p>
    <w:p w:rsidR="00F31D26" w:rsidRDefault="00F31D26" w:rsidP="00F31D26">
      <w:pPr>
        <w:ind w:left="1134"/>
      </w:pPr>
      <w:r>
        <w:t>PARTE VII. Análisis de presiones ambientales.</w:t>
      </w:r>
    </w:p>
    <w:p w:rsidR="00F31D26" w:rsidRDefault="00F31D26" w:rsidP="00F31D26">
      <w:pPr>
        <w:ind w:left="1134"/>
      </w:pPr>
      <w:r>
        <w:tab/>
      </w:r>
      <w:r>
        <w:tab/>
        <w:t>(Capítulo 32)</w:t>
      </w:r>
    </w:p>
    <w:p w:rsidR="00F31D26" w:rsidRDefault="00F31D26" w:rsidP="00F31D26">
      <w:pPr>
        <w:jc w:val="left"/>
      </w:pPr>
    </w:p>
    <w:p w:rsidR="008D4CC0" w:rsidRDefault="008D4CC0" w:rsidP="008D4CC0">
      <w:r>
        <w:t xml:space="preserve">NOTA: Los índices de Contenido, Cuadros y Figuras del Volumen II se encuentran </w:t>
      </w:r>
      <w:r w:rsidR="00676FB9">
        <w:t>contenidos</w:t>
      </w:r>
      <w:r>
        <w:t xml:space="preserve"> en el Volumen II a.</w:t>
      </w:r>
    </w:p>
    <w:p w:rsidR="00A81263" w:rsidRDefault="00A81263">
      <w:pPr>
        <w:spacing w:after="160" w:line="259" w:lineRule="auto"/>
        <w:jc w:val="left"/>
      </w:pPr>
      <w:r>
        <w:br w:type="page"/>
      </w:r>
    </w:p>
    <w:p w:rsidR="00A81263" w:rsidRPr="00966259" w:rsidRDefault="00A81263" w:rsidP="00A81263">
      <w:pPr>
        <w:pStyle w:val="Contenido"/>
      </w:pPr>
      <w:r>
        <w:lastRenderedPageBreak/>
        <w:t>nota Edición - VOLUMEN III</w:t>
      </w:r>
    </w:p>
    <w:p w:rsidR="00A81263" w:rsidRDefault="00A81263" w:rsidP="00A81263">
      <w:r>
        <w:t>El Volumen III “Resultados y Análisis de la Proyección de la Demanda Hídrica Futura a los años 2030 y 2040” se presenta en formato papel divido en 2 tomos, con el siguiente contenido en cada caso:</w:t>
      </w:r>
    </w:p>
    <w:p w:rsidR="00A81263" w:rsidRDefault="00A81263" w:rsidP="00A81263"/>
    <w:p w:rsidR="00A81263" w:rsidRDefault="00A81263" w:rsidP="00A81263">
      <w:pPr>
        <w:pStyle w:val="Prrafodelista"/>
        <w:numPr>
          <w:ilvl w:val="0"/>
          <w:numId w:val="1"/>
        </w:numPr>
        <w:rPr>
          <w:b/>
        </w:rPr>
      </w:pPr>
      <w:r w:rsidRPr="00C11AFE">
        <w:rPr>
          <w:b/>
        </w:rPr>
        <w:t>VOLUMEN I</w:t>
      </w:r>
      <w:r>
        <w:rPr>
          <w:b/>
        </w:rPr>
        <w:t>I</w:t>
      </w:r>
      <w:r w:rsidRPr="00C11AFE">
        <w:rPr>
          <w:b/>
        </w:rPr>
        <w:t>I a</w:t>
      </w:r>
    </w:p>
    <w:p w:rsidR="00A81263" w:rsidRDefault="00A81263" w:rsidP="00A81263">
      <w:pPr>
        <w:pStyle w:val="Prrafodelista"/>
        <w:ind w:left="1134"/>
      </w:pPr>
      <w:r>
        <w:t>PARTE VIII. Proyección de demandas futuras por rubro o actividad económica.</w:t>
      </w:r>
    </w:p>
    <w:p w:rsidR="00A81263" w:rsidRDefault="00A81263" w:rsidP="00A81263">
      <w:pPr>
        <w:pStyle w:val="Prrafodelista"/>
        <w:ind w:left="1134"/>
      </w:pPr>
      <w:r>
        <w:tab/>
      </w:r>
      <w:r>
        <w:tab/>
        <w:t xml:space="preserve">(Capítulos </w:t>
      </w:r>
      <w:r w:rsidR="00E76D73">
        <w:t>33</w:t>
      </w:r>
      <w:r>
        <w:t xml:space="preserve"> a </w:t>
      </w:r>
      <w:r w:rsidR="00E76D73">
        <w:t>38</w:t>
      </w:r>
      <w:r>
        <w:t>)</w:t>
      </w:r>
    </w:p>
    <w:p w:rsidR="00A81263" w:rsidRDefault="00A81263" w:rsidP="00A81263">
      <w:pPr>
        <w:pStyle w:val="Prrafodelista"/>
        <w:ind w:left="1134"/>
      </w:pPr>
    </w:p>
    <w:p w:rsidR="00A81263" w:rsidRPr="00C11AFE" w:rsidRDefault="00A81263" w:rsidP="00A81263">
      <w:pPr>
        <w:pStyle w:val="Prrafodelista"/>
        <w:numPr>
          <w:ilvl w:val="0"/>
          <w:numId w:val="1"/>
        </w:numPr>
        <w:rPr>
          <w:b/>
        </w:rPr>
      </w:pPr>
      <w:r w:rsidRPr="00C11AFE">
        <w:rPr>
          <w:b/>
        </w:rPr>
        <w:t>VOLUMEN I</w:t>
      </w:r>
      <w:r>
        <w:rPr>
          <w:b/>
        </w:rPr>
        <w:t>I</w:t>
      </w:r>
      <w:r w:rsidRPr="00C11AFE">
        <w:rPr>
          <w:b/>
        </w:rPr>
        <w:t>I b</w:t>
      </w:r>
    </w:p>
    <w:p w:rsidR="00A81263" w:rsidRDefault="00A81263" w:rsidP="00A81263">
      <w:pPr>
        <w:pStyle w:val="Prrafodelista"/>
        <w:ind w:left="1134"/>
      </w:pPr>
      <w:r>
        <w:t>PARTE VIII. Proyección de demandas futuras por rubro o actividad económica.</w:t>
      </w:r>
    </w:p>
    <w:p w:rsidR="00A81263" w:rsidRDefault="00A81263" w:rsidP="00A81263">
      <w:pPr>
        <w:pStyle w:val="Prrafodelista"/>
        <w:ind w:left="1134"/>
      </w:pPr>
      <w:r>
        <w:tab/>
      </w:r>
      <w:r>
        <w:tab/>
        <w:t xml:space="preserve">(Capítulos </w:t>
      </w:r>
      <w:r w:rsidR="00E76D73">
        <w:t>39</w:t>
      </w:r>
      <w:r>
        <w:t xml:space="preserve"> a </w:t>
      </w:r>
      <w:r w:rsidR="00E76D73">
        <w:t>44</w:t>
      </w:r>
      <w:r>
        <w:t>)</w:t>
      </w:r>
    </w:p>
    <w:p w:rsidR="00A81263" w:rsidRDefault="00A81263" w:rsidP="00A81263">
      <w:pPr>
        <w:ind w:left="1134"/>
      </w:pPr>
      <w:r>
        <w:t>PARTE IX. Resumen de la proyección de demandas futuras a nivel regional y nacional.</w:t>
      </w:r>
    </w:p>
    <w:p w:rsidR="00A81263" w:rsidRDefault="00A81263" w:rsidP="00A81263">
      <w:pPr>
        <w:ind w:left="1134"/>
      </w:pPr>
      <w:r>
        <w:tab/>
      </w:r>
      <w:r>
        <w:tab/>
        <w:t>(Capítulo</w:t>
      </w:r>
      <w:r w:rsidR="00E76D73">
        <w:t>s</w:t>
      </w:r>
      <w:r>
        <w:t xml:space="preserve"> </w:t>
      </w:r>
      <w:r w:rsidR="00E76D73">
        <w:t>45 a 46</w:t>
      </w:r>
      <w:r>
        <w:t>)</w:t>
      </w:r>
    </w:p>
    <w:p w:rsidR="00A81263" w:rsidRDefault="00A81263" w:rsidP="00A81263">
      <w:pPr>
        <w:ind w:left="1134"/>
      </w:pPr>
      <w:r>
        <w:t>PARTE X. Conclusiones del Estudio</w:t>
      </w:r>
    </w:p>
    <w:p w:rsidR="00A81263" w:rsidRDefault="00A81263" w:rsidP="00A81263">
      <w:pPr>
        <w:ind w:left="1134"/>
      </w:pPr>
      <w:r>
        <w:tab/>
      </w:r>
      <w:r>
        <w:tab/>
        <w:t>(Capítulo</w:t>
      </w:r>
      <w:r w:rsidR="00E76D73">
        <w:t>s</w:t>
      </w:r>
      <w:r>
        <w:t xml:space="preserve"> </w:t>
      </w:r>
      <w:r w:rsidR="00E76D73">
        <w:t>47 a 48</w:t>
      </w:r>
      <w:r>
        <w:t>)</w:t>
      </w:r>
    </w:p>
    <w:p w:rsidR="00A81263" w:rsidRDefault="00A81263" w:rsidP="00A81263">
      <w:pPr>
        <w:ind w:left="1134"/>
      </w:pPr>
      <w:r>
        <w:t>PARTE XI. Bibliografía y Anexos</w:t>
      </w:r>
    </w:p>
    <w:p w:rsidR="00A81263" w:rsidRDefault="00A81263" w:rsidP="00A81263">
      <w:pPr>
        <w:ind w:left="1842" w:firstLine="282"/>
      </w:pPr>
      <w:r>
        <w:t>(Capítulo</w:t>
      </w:r>
      <w:r w:rsidR="00E76D73">
        <w:t>s</w:t>
      </w:r>
      <w:r>
        <w:t xml:space="preserve"> </w:t>
      </w:r>
      <w:r w:rsidR="00E76D73">
        <w:t>49 a 50</w:t>
      </w:r>
      <w:r>
        <w:t>)</w:t>
      </w:r>
    </w:p>
    <w:p w:rsidR="00A81263" w:rsidRDefault="00A81263" w:rsidP="00A81263">
      <w:pPr>
        <w:jc w:val="left"/>
      </w:pPr>
    </w:p>
    <w:p w:rsidR="008D4CC0" w:rsidRDefault="008D4CC0" w:rsidP="008D4CC0">
      <w:r>
        <w:t xml:space="preserve">NOTA: Los índices de Contenido, Cuadros y Figuras del Volumen III se encuentran </w:t>
      </w:r>
      <w:r w:rsidR="00676FB9">
        <w:t>contenidos</w:t>
      </w:r>
      <w:r>
        <w:t xml:space="preserve"> en el Volumen III a.</w:t>
      </w:r>
    </w:p>
    <w:p w:rsidR="008D4CC0" w:rsidRDefault="008D4CC0" w:rsidP="00A81263">
      <w:pPr>
        <w:jc w:val="left"/>
      </w:pPr>
    </w:p>
    <w:p w:rsidR="00282938" w:rsidRDefault="00282938"/>
    <w:sectPr w:rsidR="00282938" w:rsidSect="00F31D26">
      <w:pgSz w:w="12240" w:h="15840"/>
      <w:pgMar w:top="1372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 Semilight"/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973CA"/>
    <w:multiLevelType w:val="hybridMultilevel"/>
    <w:tmpl w:val="BDC6F4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26"/>
    <w:rsid w:val="00282938"/>
    <w:rsid w:val="005A5A33"/>
    <w:rsid w:val="00676FB9"/>
    <w:rsid w:val="007151D2"/>
    <w:rsid w:val="008D4CC0"/>
    <w:rsid w:val="00A81263"/>
    <w:rsid w:val="00E76D73"/>
    <w:rsid w:val="00F31D26"/>
    <w:rsid w:val="00F7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D26"/>
    <w:pPr>
      <w:spacing w:after="0" w:line="264" w:lineRule="auto"/>
      <w:jc w:val="both"/>
    </w:pPr>
    <w:rPr>
      <w:rFonts w:ascii="Calibri" w:eastAsia="Times New Roman" w:hAnsi="Calibri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ítulo Tablas y Figuras,lista,Bullet1,Viñeta A Alquim,Viñeta A,Párrafo,List Paragraph (numbered (a)),List Paragraph1"/>
    <w:basedOn w:val="Normal"/>
    <w:link w:val="PrrafodelistaCar"/>
    <w:uiPriority w:val="34"/>
    <w:qFormat/>
    <w:rsid w:val="00F31D26"/>
    <w:pPr>
      <w:ind w:left="720"/>
      <w:contextualSpacing/>
    </w:pPr>
  </w:style>
  <w:style w:type="character" w:customStyle="1" w:styleId="PrrafodelistaCar">
    <w:name w:val="Párrafo de lista Car"/>
    <w:aliases w:val="Título Tablas y Figuras Car,lista Car,Bullet1 Car,Viñeta A Alquim Car,Viñeta A Car,Párrafo Car,List Paragraph (numbered (a)) Car,List Paragraph1 Car"/>
    <w:basedOn w:val="Fuentedeprrafopredeter"/>
    <w:link w:val="Prrafodelista"/>
    <w:uiPriority w:val="34"/>
    <w:rsid w:val="00F31D26"/>
    <w:rPr>
      <w:rFonts w:ascii="Calibri" w:eastAsia="Times New Roman" w:hAnsi="Calibri" w:cs="Times New Roman"/>
      <w:sz w:val="24"/>
      <w:szCs w:val="24"/>
      <w:lang w:eastAsia="es-CL"/>
    </w:rPr>
  </w:style>
  <w:style w:type="paragraph" w:customStyle="1" w:styleId="Contenido">
    <w:name w:val="Contenido"/>
    <w:basedOn w:val="Normal"/>
    <w:next w:val="Normal"/>
    <w:rsid w:val="00F31D26"/>
    <w:pPr>
      <w:keepNext/>
      <w:pBdr>
        <w:top w:val="single" w:sz="4" w:space="20" w:color="auto"/>
        <w:bottom w:val="single" w:sz="4" w:space="20" w:color="auto"/>
      </w:pBdr>
      <w:spacing w:before="240" w:after="1200" w:line="288" w:lineRule="auto"/>
      <w:jc w:val="left"/>
      <w:outlineLvl w:val="0"/>
    </w:pPr>
    <w:rPr>
      <w:rFonts w:asciiTheme="minorHAnsi" w:hAnsiTheme="minorHAnsi"/>
      <w:b/>
      <w:bCs/>
      <w:caps/>
      <w:kern w:val="28"/>
      <w:sz w:val="4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D26"/>
    <w:pPr>
      <w:spacing w:after="0" w:line="264" w:lineRule="auto"/>
      <w:jc w:val="both"/>
    </w:pPr>
    <w:rPr>
      <w:rFonts w:ascii="Calibri" w:eastAsia="Times New Roman" w:hAnsi="Calibri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ítulo Tablas y Figuras,lista,Bullet1,Viñeta A Alquim,Viñeta A,Párrafo,List Paragraph (numbered (a)),List Paragraph1"/>
    <w:basedOn w:val="Normal"/>
    <w:link w:val="PrrafodelistaCar"/>
    <w:uiPriority w:val="34"/>
    <w:qFormat/>
    <w:rsid w:val="00F31D26"/>
    <w:pPr>
      <w:ind w:left="720"/>
      <w:contextualSpacing/>
    </w:pPr>
  </w:style>
  <w:style w:type="character" w:customStyle="1" w:styleId="PrrafodelistaCar">
    <w:name w:val="Párrafo de lista Car"/>
    <w:aliases w:val="Título Tablas y Figuras Car,lista Car,Bullet1 Car,Viñeta A Alquim Car,Viñeta A Car,Párrafo Car,List Paragraph (numbered (a)) Car,List Paragraph1 Car"/>
    <w:basedOn w:val="Fuentedeprrafopredeter"/>
    <w:link w:val="Prrafodelista"/>
    <w:uiPriority w:val="34"/>
    <w:rsid w:val="00F31D26"/>
    <w:rPr>
      <w:rFonts w:ascii="Calibri" w:eastAsia="Times New Roman" w:hAnsi="Calibri" w:cs="Times New Roman"/>
      <w:sz w:val="24"/>
      <w:szCs w:val="24"/>
      <w:lang w:eastAsia="es-CL"/>
    </w:rPr>
  </w:style>
  <w:style w:type="paragraph" w:customStyle="1" w:styleId="Contenido">
    <w:name w:val="Contenido"/>
    <w:basedOn w:val="Normal"/>
    <w:next w:val="Normal"/>
    <w:rsid w:val="00F31D26"/>
    <w:pPr>
      <w:keepNext/>
      <w:pBdr>
        <w:top w:val="single" w:sz="4" w:space="20" w:color="auto"/>
        <w:bottom w:val="single" w:sz="4" w:space="20" w:color="auto"/>
      </w:pBdr>
      <w:spacing w:before="240" w:after="1200" w:line="288" w:lineRule="auto"/>
      <w:jc w:val="left"/>
      <w:outlineLvl w:val="0"/>
    </w:pPr>
    <w:rPr>
      <w:rFonts w:asciiTheme="minorHAnsi" w:hAnsiTheme="minorHAnsi"/>
      <w:b/>
      <w:bCs/>
      <w:caps/>
      <w:kern w:val="28"/>
      <w:sz w:val="4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36B74FC8DA5A4CB84238EC4512E380" ma:contentTypeVersion="0" ma:contentTypeDescription="Crear nuevo documento." ma:contentTypeScope="" ma:versionID="25628a9a1e74436b25f696c49f1ced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B88842-4307-4F89-B942-9B3E2FC00DB9}"/>
</file>

<file path=customXml/itemProps2.xml><?xml version="1.0" encoding="utf-8"?>
<ds:datastoreItem xmlns:ds="http://schemas.openxmlformats.org/officeDocument/2006/customXml" ds:itemID="{BB075885-A3AB-4360-BA55-52BD15917AD9}"/>
</file>

<file path=customXml/itemProps3.xml><?xml version="1.0" encoding="utf-8"?>
<ds:datastoreItem xmlns:ds="http://schemas.openxmlformats.org/officeDocument/2006/customXml" ds:itemID="{2F218DA1-07E4-464B-A300-AAB719A083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HIDRICA</dc:creator>
  <cp:keywords/>
  <dc:description/>
  <cp:lastModifiedBy>Lorena</cp:lastModifiedBy>
  <cp:revision>7</cp:revision>
  <dcterms:created xsi:type="dcterms:W3CDTF">2018-10-18T16:41:00Z</dcterms:created>
  <dcterms:modified xsi:type="dcterms:W3CDTF">2018-10-18T19:12:00Z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0x010100BF36B74FC8DA5A4CB84238EC4512E380</vt:lpwstr>
  </property>
</Properties>
</file>